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1DE7" w14:textId="77777777" w:rsidR="005D2F92" w:rsidRDefault="00000000">
      <w:pPr>
        <w:pStyle w:val="1"/>
        <w:spacing w:after="0"/>
        <w:jc w:val="center"/>
      </w:pPr>
      <w:r>
        <w:t>國立東華大學</w:t>
      </w:r>
    </w:p>
    <w:p w14:paraId="61AD2EE0" w14:textId="5369D722" w:rsidR="00AF54D5" w:rsidRDefault="00000000">
      <w:pPr>
        <w:pStyle w:val="1"/>
        <w:spacing w:after="0"/>
        <w:jc w:val="center"/>
      </w:pPr>
      <w:r>
        <w:t>國民小學教師師資職前教育課程教育專業課程科目及學分表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BEC355F" w14:textId="77777777" w:rsidR="00AF54D5" w:rsidRDefault="00000000">
      <w:pPr>
        <w:spacing w:after="0"/>
        <w:ind w:left="1543"/>
      </w:pPr>
      <w:r>
        <w:rPr>
          <w:rFonts w:ascii="標楷體" w:eastAsia="標楷體" w:hAnsi="標楷體" w:cs="標楷體"/>
          <w:sz w:val="28"/>
        </w:rPr>
        <w:t xml:space="preserve">（內含國民小學雙語教學師資培育課程10學分） </w:t>
      </w:r>
    </w:p>
    <w:p w14:paraId="13A852F8" w14:textId="77777777" w:rsidR="005D2F92" w:rsidRDefault="00000000">
      <w:pPr>
        <w:spacing w:after="0" w:line="336" w:lineRule="auto"/>
        <w:ind w:right="99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4"/>
        </w:rPr>
        <w:t xml:space="preserve">  </w:t>
      </w:r>
      <w:r>
        <w:rPr>
          <w:rFonts w:ascii="標楷體" w:eastAsia="標楷體" w:hAnsi="標楷體" w:cs="標楷體"/>
          <w:sz w:val="20"/>
        </w:rPr>
        <w:t>國小師資培育課程部分已依教育部108年4月19日</w:t>
      </w:r>
      <w:proofErr w:type="gramStart"/>
      <w:r>
        <w:rPr>
          <w:rFonts w:ascii="標楷體" w:eastAsia="標楷體" w:hAnsi="標楷體" w:cs="標楷體"/>
          <w:sz w:val="20"/>
        </w:rPr>
        <w:t>臺</w:t>
      </w:r>
      <w:proofErr w:type="gramEnd"/>
      <w:r>
        <w:rPr>
          <w:rFonts w:ascii="標楷體" w:eastAsia="標楷體" w:hAnsi="標楷體" w:cs="標楷體"/>
          <w:sz w:val="20"/>
        </w:rPr>
        <w:t>教師(二)字第1080053514號函核定</w:t>
      </w:r>
    </w:p>
    <w:p w14:paraId="440865FD" w14:textId="77777777" w:rsidR="005D2F92" w:rsidRDefault="00000000">
      <w:pPr>
        <w:spacing w:after="0" w:line="336" w:lineRule="auto"/>
        <w:ind w:right="99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國民小學師資類科次專長-雙語教學專長課程109年8月26日</w:t>
      </w:r>
      <w:proofErr w:type="gramStart"/>
      <w:r>
        <w:rPr>
          <w:rFonts w:ascii="標楷體" w:eastAsia="標楷體" w:hAnsi="標楷體" w:cs="標楷體"/>
          <w:sz w:val="20"/>
        </w:rPr>
        <w:t>臺</w:t>
      </w:r>
      <w:proofErr w:type="gramEnd"/>
      <w:r>
        <w:rPr>
          <w:rFonts w:ascii="標楷體" w:eastAsia="標楷體" w:hAnsi="標楷體" w:cs="標楷體"/>
          <w:sz w:val="20"/>
        </w:rPr>
        <w:t>教師(三)字第1090118364號函核定</w:t>
      </w:r>
    </w:p>
    <w:p w14:paraId="7CEB8479" w14:textId="77777777" w:rsidR="005D2F92" w:rsidRDefault="00000000">
      <w:pPr>
        <w:spacing w:after="0" w:line="336" w:lineRule="auto"/>
        <w:ind w:right="99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教育部111年6月20日</w:t>
      </w:r>
      <w:proofErr w:type="gramStart"/>
      <w:r>
        <w:rPr>
          <w:rFonts w:ascii="標楷體" w:eastAsia="標楷體" w:hAnsi="標楷體" w:cs="標楷體"/>
          <w:sz w:val="20"/>
        </w:rPr>
        <w:t>臺</w:t>
      </w:r>
      <w:proofErr w:type="gramEnd"/>
      <w:r>
        <w:rPr>
          <w:rFonts w:ascii="標楷體" w:eastAsia="標楷體" w:hAnsi="標楷體" w:cs="標楷體"/>
          <w:sz w:val="20"/>
        </w:rPr>
        <w:t>教師(二)字第1110060217號函</w:t>
      </w:r>
    </w:p>
    <w:p w14:paraId="3FC849DD" w14:textId="113D6F82" w:rsidR="00AF54D5" w:rsidRDefault="00000000">
      <w:pPr>
        <w:spacing w:after="0" w:line="336" w:lineRule="auto"/>
        <w:ind w:right="99"/>
        <w:jc w:val="right"/>
      </w:pPr>
      <w:r>
        <w:rPr>
          <w:rFonts w:ascii="標楷體" w:eastAsia="標楷體" w:hAnsi="標楷體" w:cs="標楷體"/>
          <w:sz w:val="20"/>
        </w:rPr>
        <w:t>核定教育部112年2月10日</w:t>
      </w:r>
      <w:proofErr w:type="gramStart"/>
      <w:r>
        <w:rPr>
          <w:rFonts w:ascii="標楷體" w:eastAsia="標楷體" w:hAnsi="標楷體" w:cs="標楷體"/>
          <w:sz w:val="20"/>
        </w:rPr>
        <w:t>臺</w:t>
      </w:r>
      <w:proofErr w:type="gramEnd"/>
      <w:r>
        <w:rPr>
          <w:rFonts w:ascii="標楷體" w:eastAsia="標楷體" w:hAnsi="標楷體" w:cs="標楷體"/>
          <w:sz w:val="20"/>
        </w:rPr>
        <w:t xml:space="preserve">教師(二)字第1120000466號函核定 </w:t>
      </w:r>
    </w:p>
    <w:p w14:paraId="01C680A6" w14:textId="77777777" w:rsidR="00AF54D5" w:rsidRDefault="00000000" w:rsidP="005D2F92">
      <w:pPr>
        <w:spacing w:after="0"/>
        <w:ind w:left="240"/>
      </w:pPr>
      <w:r>
        <w:rPr>
          <w:rFonts w:ascii="標楷體" w:eastAsia="標楷體" w:hAnsi="標楷體" w:cs="標楷體"/>
          <w:sz w:val="20"/>
        </w:rPr>
        <w:t xml:space="preserve"> </w:t>
      </w:r>
      <w:r>
        <w:rPr>
          <w:rFonts w:ascii="標楷體" w:eastAsia="標楷體" w:hAnsi="標楷體" w:cs="標楷體"/>
          <w:sz w:val="24"/>
        </w:rPr>
        <w:t>一、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 xml:space="preserve">專門課程：至少修習10學分 </w:t>
      </w:r>
    </w:p>
    <w:tbl>
      <w:tblPr>
        <w:tblStyle w:val="TableGrid"/>
        <w:tblW w:w="9634" w:type="dxa"/>
        <w:tblInd w:w="-331" w:type="dxa"/>
        <w:tblCellMar>
          <w:top w:w="82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164"/>
        <w:gridCol w:w="1922"/>
        <w:gridCol w:w="2336"/>
        <w:gridCol w:w="811"/>
        <w:gridCol w:w="994"/>
        <w:gridCol w:w="2407"/>
      </w:tblGrid>
      <w:tr w:rsidR="00AF54D5" w14:paraId="095F89AA" w14:textId="77777777">
        <w:trPr>
          <w:trHeight w:val="69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2038" w14:textId="77777777" w:rsidR="00AF54D5" w:rsidRDefault="00000000">
            <w:pPr>
              <w:ind w:left="173"/>
            </w:pPr>
            <w:r>
              <w:rPr>
                <w:rFonts w:ascii="標楷體" w:eastAsia="標楷體" w:hAnsi="標楷體" w:cs="標楷體"/>
                <w:sz w:val="24"/>
              </w:rPr>
              <w:t>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DBDC" w14:textId="77777777" w:rsidR="00AF54D5" w:rsidRDefault="00000000">
            <w:pPr>
              <w:ind w:right="3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7DC2" w14:textId="77777777" w:rsidR="00AF54D5" w:rsidRDefault="00000000">
            <w:pPr>
              <w:ind w:left="5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選別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589C" w14:textId="77777777" w:rsidR="00AF54D5" w:rsidRDefault="00000000">
            <w:pPr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學分數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5067" w14:textId="77777777" w:rsidR="00AF54D5" w:rsidRDefault="00000000">
            <w:pPr>
              <w:ind w:right="3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4D5" w14:paraId="03E3792B" w14:textId="77777777">
        <w:trPr>
          <w:trHeight w:val="492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F72E" w14:textId="77777777" w:rsidR="00AF54D5" w:rsidRDefault="00000000">
            <w:pPr>
              <w:ind w:left="354"/>
            </w:pPr>
            <w:r>
              <w:rPr>
                <w:rFonts w:ascii="標楷體" w:eastAsia="標楷體" w:hAnsi="標楷體" w:cs="標楷體"/>
                <w:sz w:val="24"/>
              </w:rPr>
              <w:t>專門課程</w:t>
            </w:r>
          </w:p>
          <w:p w14:paraId="3E8770EF" w14:textId="77777777" w:rsidR="00AF54D5" w:rsidRDefault="00000000">
            <w:pPr>
              <w:ind w:left="3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2AC6DD" wp14:editId="2A1BFF87">
                      <wp:extent cx="205283" cy="38100"/>
                      <wp:effectExtent l="0" t="0" r="0" b="0"/>
                      <wp:docPr id="11197" name="Group 11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123" name="Rectangle 123"/>
                              <wps:cNvSpPr/>
                              <wps:spPr>
                                <a:xfrm rot="5399999">
                                  <a:off x="43433" y="-111176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F9E3C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97" style="width:16.164pt;height:3pt;mso-position-horizontal-relative:char;mso-position-vertical-relative:line" coordsize="2052,381">
                      <v:rect id="Rectangle 123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56C4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語文領域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427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國音及說話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BC30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461E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CE14" w14:textId="77777777" w:rsidR="00AF54D5" w:rsidRDefault="00000000">
            <w:pPr>
              <w:spacing w:after="6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專門課程應修畢至少</w:t>
            </w:r>
          </w:p>
          <w:p w14:paraId="1857C5A9" w14:textId="77777777" w:rsidR="00AF54D5" w:rsidRDefault="00000000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>
              <w:rPr>
                <w:rFonts w:ascii="標楷體" w:eastAsia="標楷體" w:hAnsi="標楷體" w:cs="標楷體"/>
                <w:sz w:val="24"/>
              </w:rPr>
              <w:t>學分。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46A98D" w14:textId="77777777" w:rsidR="00AF54D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4D5" w14:paraId="1DE8C845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C0C4F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A8E" w14:textId="77777777" w:rsidR="00AF54D5" w:rsidRDefault="00AF54D5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639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兒童英語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A0C9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037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8635E" w14:textId="77777777" w:rsidR="00AF54D5" w:rsidRDefault="00AF54D5"/>
        </w:tc>
      </w:tr>
      <w:tr w:rsidR="00AF54D5" w14:paraId="0050E119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7BE9C" w14:textId="77777777" w:rsidR="00AF54D5" w:rsidRDefault="00AF54D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1B58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數學領域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F368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普通數學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C11C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3154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13B68" w14:textId="77777777" w:rsidR="00AF54D5" w:rsidRDefault="00AF54D5"/>
        </w:tc>
      </w:tr>
      <w:tr w:rsidR="00AF54D5" w14:paraId="416C52C2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8272B" w14:textId="77777777" w:rsidR="00AF54D5" w:rsidRDefault="00AF54D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611C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自然科學領域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31C8" w14:textId="77777777" w:rsidR="00AF54D5" w:rsidRDefault="00000000">
            <w:r>
              <w:rPr>
                <w:rFonts w:ascii="標楷體" w:eastAsia="標楷體" w:hAnsi="標楷體" w:cs="標楷體"/>
                <w:sz w:val="23"/>
              </w:rPr>
              <w:t>自然科學概論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B1DA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DD20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DE1CE" w14:textId="77777777" w:rsidR="00AF54D5" w:rsidRDefault="00AF54D5"/>
        </w:tc>
      </w:tr>
      <w:tr w:rsidR="00AF54D5" w14:paraId="7C4B1C94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FBBC8" w14:textId="77777777" w:rsidR="00AF54D5" w:rsidRDefault="00AF54D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E9A8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社會領域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B190" w14:textId="77777777" w:rsidR="00AF54D5" w:rsidRDefault="00000000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社會學習領域概論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D1DA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91CE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45E1C" w14:textId="77777777" w:rsidR="00AF54D5" w:rsidRDefault="00AF54D5"/>
        </w:tc>
      </w:tr>
      <w:tr w:rsidR="00AF54D5" w14:paraId="618704A5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453BF" w14:textId="77777777" w:rsidR="00AF54D5" w:rsidRDefault="00AF54D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BB81" w14:textId="77777777" w:rsidR="00AF54D5" w:rsidRDefault="00000000">
            <w:pPr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健康與體育領域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F3AB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健康與體育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BC9C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B68B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DAE5D" w14:textId="77777777" w:rsidR="00AF54D5" w:rsidRDefault="00AF54D5"/>
        </w:tc>
      </w:tr>
      <w:tr w:rsidR="00AF54D5" w14:paraId="17FFC762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A0623" w14:textId="77777777" w:rsidR="00AF54D5" w:rsidRDefault="00AF54D5"/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182C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藝術領域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3750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音樂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E0C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9EDD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24938" w14:textId="77777777" w:rsidR="00AF54D5" w:rsidRDefault="00AF54D5"/>
        </w:tc>
      </w:tr>
      <w:tr w:rsidR="00AF54D5" w14:paraId="375DCEB8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0AC8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6A9A8" w14:textId="77777777" w:rsidR="00AF54D5" w:rsidRDefault="00AF54D5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4ED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美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ADBB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CE5A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B306F" w14:textId="77777777" w:rsidR="00AF54D5" w:rsidRDefault="00AF54D5"/>
        </w:tc>
      </w:tr>
      <w:tr w:rsidR="00AF54D5" w14:paraId="7477EBF0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02BC2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CD1" w14:textId="77777777" w:rsidR="00AF54D5" w:rsidRDefault="00AF54D5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88BB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表演藝術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62F8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9A9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83BB9" w14:textId="77777777" w:rsidR="00AF54D5" w:rsidRDefault="00AF54D5"/>
        </w:tc>
      </w:tr>
      <w:tr w:rsidR="00AF54D5" w14:paraId="2BC00AFC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5E2F" w14:textId="77777777" w:rsidR="00AF54D5" w:rsidRDefault="00AF54D5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FEA1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綜合活動領域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19E3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童軍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A88" w14:textId="77777777" w:rsidR="00AF54D5" w:rsidRDefault="00000000">
            <w:pPr>
              <w:ind w:left="17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0EA" w14:textId="77777777" w:rsidR="00AF54D5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6538" w14:textId="77777777" w:rsidR="00AF54D5" w:rsidRDefault="00AF54D5"/>
        </w:tc>
      </w:tr>
    </w:tbl>
    <w:p w14:paraId="01721FC5" w14:textId="77777777" w:rsidR="00AF54D5" w:rsidRDefault="00000000">
      <w:pPr>
        <w:spacing w:after="101"/>
        <w:ind w:left="8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98137" w14:textId="77777777" w:rsidR="00AF54D5" w:rsidRDefault="00000000">
      <w:pPr>
        <w:spacing w:after="0"/>
        <w:ind w:left="240"/>
      </w:pPr>
      <w:r>
        <w:rPr>
          <w:rFonts w:ascii="標楷體" w:eastAsia="標楷體" w:hAnsi="標楷體" w:cs="標楷體"/>
          <w:sz w:val="24"/>
        </w:rPr>
        <w:t>二、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>教育專業課程：至少修習38學分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3" w:type="dxa"/>
        <w:tblInd w:w="-401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583"/>
        <w:gridCol w:w="4257"/>
        <w:gridCol w:w="953"/>
        <w:gridCol w:w="1277"/>
        <w:gridCol w:w="2122"/>
      </w:tblGrid>
      <w:tr w:rsidR="00AF54D5" w14:paraId="4252DB04" w14:textId="77777777">
        <w:trPr>
          <w:trHeight w:val="463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ABF" w14:textId="77777777" w:rsidR="00AF54D5" w:rsidRDefault="00000000">
            <w:pPr>
              <w:ind w:left="173"/>
            </w:pPr>
            <w:r>
              <w:rPr>
                <w:rFonts w:ascii="標楷體" w:eastAsia="標楷體" w:hAnsi="標楷體" w:cs="標楷體"/>
                <w:sz w:val="24"/>
              </w:rPr>
              <w:t>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679" w14:textId="77777777" w:rsidR="00AF54D5" w:rsidRDefault="00000000">
            <w:pPr>
              <w:ind w:left="1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</w:rPr>
              <w:t>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9EB" w14:textId="77777777" w:rsidR="00AF54D5" w:rsidRDefault="00000000">
            <w:pPr>
              <w:ind w:left="130"/>
            </w:pPr>
            <w:r>
              <w:rPr>
                <w:rFonts w:ascii="標楷體" w:eastAsia="標楷體" w:hAnsi="標楷體" w:cs="標楷體"/>
                <w:sz w:val="24"/>
              </w:rPr>
              <w:t>選別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B6C" w14:textId="77777777" w:rsidR="00AF54D5" w:rsidRDefault="00000000">
            <w:pPr>
              <w:ind w:left="170"/>
            </w:pPr>
            <w:r>
              <w:rPr>
                <w:rFonts w:ascii="標楷體" w:eastAsia="標楷體" w:hAnsi="標楷體" w:cs="標楷體"/>
                <w:sz w:val="24"/>
              </w:rPr>
              <w:t>學分數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C9EA" w14:textId="77777777" w:rsidR="00AF54D5" w:rsidRDefault="00000000">
            <w:pPr>
              <w:ind w:left="1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4D5" w14:paraId="79BE14F2" w14:textId="77777777">
        <w:trPr>
          <w:trHeight w:val="492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90D74" w14:textId="77777777" w:rsidR="00AF54D5" w:rsidRDefault="00000000">
            <w:pPr>
              <w:spacing w:after="60"/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269F75" wp14:editId="57C014EF">
                      <wp:extent cx="205283" cy="38100"/>
                      <wp:effectExtent l="0" t="0" r="0" b="0"/>
                      <wp:docPr id="12413" name="Group 12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433" name="Rectangle 433"/>
                              <wps:cNvSpPr/>
                              <wps:spPr>
                                <a:xfrm rot="5399999">
                                  <a:off x="43433" y="-111176"/>
                                  <a:ext cx="50673" cy="273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4BDEF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13" style="width:16.164pt;height:3pt;mso-position-horizontal-relative:char;mso-position-vertical-relative:line" coordsize="2052,381">
                      <v:rect id="Rectangle 433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37615A7" w14:textId="77777777" w:rsidR="00AF54D5" w:rsidRDefault="00000000">
            <w:pPr>
              <w:ind w:left="61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教育專業</w:t>
            </w:r>
            <w:r>
              <w:rPr>
                <w:rFonts w:ascii="標楷體" w:eastAsia="標楷體" w:hAnsi="標楷體" w:cs="標楷體"/>
                <w:sz w:val="24"/>
              </w:rPr>
              <w:lastRenderedPageBreak/>
              <w:t>課程</w:t>
            </w:r>
          </w:p>
          <w:p w14:paraId="34295A8C" w14:textId="77777777" w:rsidR="00AF54D5" w:rsidRDefault="00000000">
            <w:pPr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EFEEF6" wp14:editId="55AF40E9">
                      <wp:extent cx="205283" cy="38100"/>
                      <wp:effectExtent l="0" t="0" r="0" b="0"/>
                      <wp:docPr id="12414" name="Group 12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435" name="Rectangle 435"/>
                              <wps:cNvSpPr/>
                              <wps:spPr>
                                <a:xfrm rot="5399999">
                                  <a:off x="43433" y="-111176"/>
                                  <a:ext cx="50673" cy="2730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D3C744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14" style="width:16.164pt;height:3pt;mso-position-horizontal-relative:char;mso-position-vertical-relative:line" coordsize="2052,381">
                      <v:rect id="Rectangle 435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6D26" w14:textId="77777777" w:rsidR="00AF54D5" w:rsidRDefault="00000000">
            <w:pPr>
              <w:ind w:left="6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教育基礎課程</w:t>
            </w:r>
          </w:p>
          <w:p w14:paraId="19FF1ECD" w14:textId="77777777" w:rsidR="00AF54D5" w:rsidRDefault="00000000">
            <w:pPr>
              <w:ind w:left="3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F5A1A10" wp14:editId="7EA6B578">
                      <wp:extent cx="205283" cy="38100"/>
                      <wp:effectExtent l="0" t="0" r="0" b="0"/>
                      <wp:docPr id="12433" name="Group 12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437" name="Rectangle 437"/>
                              <wps:cNvSpPr/>
                              <wps:spPr>
                                <a:xfrm rot="5399999">
                                  <a:off x="43433" y="-111176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CF28E8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33" style="width:16.164pt;height:3pt;mso-position-horizontal-relative:char;mso-position-vertical-relative:line" coordsize="2052,381">
                      <v:rect id="Rectangle 437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69B3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lastRenderedPageBreak/>
              <w:t>教育概論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DFF5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6B16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D7E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教育基礎課程應修畢至少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  <w:r>
              <w:rPr>
                <w:rFonts w:ascii="標楷體" w:eastAsia="標楷體" w:hAnsi="標楷體" w:cs="標楷體"/>
                <w:sz w:val="24"/>
              </w:rPr>
              <w:t>學分。</w:t>
            </w:r>
            <w:r>
              <w:rPr>
                <w:rFonts w:ascii="標楷體" w:eastAsia="標楷體" w:hAnsi="標楷體" w:cs="標楷體"/>
                <w:sz w:val="24"/>
                <w:vertAlign w:val="subscript"/>
              </w:rPr>
              <w:t xml:space="preserve"> </w:t>
            </w:r>
          </w:p>
        </w:tc>
      </w:tr>
      <w:tr w:rsidR="00AF54D5" w14:paraId="58CC4285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67084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7414F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46D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特殊教育導論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A451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7FF5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DAD40" w14:textId="77777777" w:rsidR="00AF54D5" w:rsidRDefault="00AF54D5"/>
        </w:tc>
      </w:tr>
      <w:tr w:rsidR="00AF54D5" w14:paraId="4AE0210F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0D31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EECFA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0193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教育哲學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1435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ABF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C24E5" w14:textId="77777777" w:rsidR="00AF54D5" w:rsidRDefault="00AF54D5"/>
        </w:tc>
      </w:tr>
      <w:tr w:rsidR="00AF54D5" w14:paraId="354A9FD2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11B50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17DE5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65A7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教育心理學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78A1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A4D6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B723E" w14:textId="77777777" w:rsidR="00AF54D5" w:rsidRDefault="00AF54D5"/>
        </w:tc>
      </w:tr>
      <w:tr w:rsidR="00AF54D5" w14:paraId="1FC0F11F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21954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25D6C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AAA9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發展心理學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F899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24E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A6352" w14:textId="77777777" w:rsidR="00AF54D5" w:rsidRDefault="00AF54D5"/>
        </w:tc>
      </w:tr>
      <w:tr w:rsidR="00AF54D5" w14:paraId="3592D437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BCE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2ADC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F86A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教育社會學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C0B8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0DE3" w14:textId="77777777" w:rsidR="00AF54D5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C65" w14:textId="77777777" w:rsidR="00AF54D5" w:rsidRDefault="00AF54D5"/>
        </w:tc>
      </w:tr>
      <w:tr w:rsidR="00AF54D5" w14:paraId="73D6470A" w14:textId="77777777">
        <w:trPr>
          <w:trHeight w:val="492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FD4" w14:textId="77777777" w:rsidR="00AF54D5" w:rsidRDefault="00AF54D5"/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DA7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4041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教育行政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B643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81B" w14:textId="77777777" w:rsidR="00AF54D5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D63" w14:textId="77777777" w:rsidR="00AF54D5" w:rsidRDefault="00AF54D5"/>
        </w:tc>
      </w:tr>
      <w:tr w:rsidR="00AF54D5" w14:paraId="174D9711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FEF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3D8" w14:textId="77777777" w:rsidR="00AF54D5" w:rsidRDefault="00AF54D5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CE39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教育議題專題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48DC" w14:textId="77777777" w:rsidR="00AF54D5" w:rsidRDefault="00000000">
            <w:pPr>
              <w:ind w:left="250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E5D6" w14:textId="77777777" w:rsidR="00AF54D5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E1EA" w14:textId="77777777" w:rsidR="00AF54D5" w:rsidRDefault="00AF54D5"/>
        </w:tc>
      </w:tr>
    </w:tbl>
    <w:p w14:paraId="16A929FA" w14:textId="77777777" w:rsidR="00AF54D5" w:rsidRDefault="00000000">
      <w:pPr>
        <w:spacing w:after="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BC1FE4" w14:textId="77777777" w:rsidR="00AF54D5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3" w:type="dxa"/>
        <w:tblInd w:w="-401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81"/>
        <w:gridCol w:w="583"/>
        <w:gridCol w:w="3794"/>
        <w:gridCol w:w="708"/>
        <w:gridCol w:w="566"/>
        <w:gridCol w:w="1133"/>
        <w:gridCol w:w="2408"/>
      </w:tblGrid>
      <w:tr w:rsidR="00AF54D5" w14:paraId="4E898AA3" w14:textId="77777777">
        <w:trPr>
          <w:trHeight w:val="492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5BA3" w14:textId="77777777" w:rsidR="00AF54D5" w:rsidRDefault="00000000">
            <w:pPr>
              <w:ind w:left="61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教育專業課程</w:t>
            </w:r>
          </w:p>
          <w:p w14:paraId="12684A5E" w14:textId="77777777" w:rsidR="00AF54D5" w:rsidRDefault="00000000">
            <w:pPr>
              <w:ind w:left="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8CBEBE" wp14:editId="1E7E6C7F">
                      <wp:extent cx="205283" cy="38100"/>
                      <wp:effectExtent l="0" t="0" r="0" b="0"/>
                      <wp:docPr id="11895" name="Group 11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700" name="Rectangle 700"/>
                              <wps:cNvSpPr/>
                              <wps:spPr>
                                <a:xfrm rot="5399999">
                                  <a:off x="43433" y="-111176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5CEC3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95" style="width:16.164pt;height:3pt;mso-position-horizontal-relative:char;mso-position-vertical-relative:line" coordsize="2052,381">
                      <v:rect id="Rectangle 700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BCEF" w14:textId="77777777" w:rsidR="00AF54D5" w:rsidRDefault="00000000">
            <w:pPr>
              <w:ind w:left="6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教育方法課程</w:t>
            </w:r>
          </w:p>
          <w:p w14:paraId="18D1ECED" w14:textId="77777777" w:rsidR="00AF54D5" w:rsidRDefault="00000000">
            <w:pPr>
              <w:ind w:left="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150612" wp14:editId="0896DAC0">
                      <wp:extent cx="205283" cy="38100"/>
                      <wp:effectExtent l="0" t="0" r="0" b="0"/>
                      <wp:docPr id="11903" name="Group 11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702" name="Rectangle 702"/>
                              <wps:cNvSpPr/>
                              <wps:spPr>
                                <a:xfrm rot="5399999">
                                  <a:off x="43433" y="-111176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C062DF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03" style="width:16.164pt;height:3pt;mso-position-horizontal-relative:char;mso-position-vertical-relative:line" coordsize="2052,381">
                      <v:rect id="Rectangle 702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FA3E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教學原理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F491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228F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B785" w14:textId="77777777" w:rsidR="00AF54D5" w:rsidRDefault="00000000">
            <w:pPr>
              <w:numPr>
                <w:ilvl w:val="0"/>
                <w:numId w:val="1"/>
              </w:numPr>
              <w:spacing w:after="3" w:line="334" w:lineRule="auto"/>
              <w:ind w:right="30" w:hanging="360"/>
            </w:pPr>
            <w:r>
              <w:rPr>
                <w:rFonts w:ascii="標楷體" w:eastAsia="標楷體" w:hAnsi="標楷體" w:cs="標楷體"/>
                <w:sz w:val="24"/>
              </w:rPr>
              <w:t xml:space="preserve">教育方法課程應修畢至少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r>
              <w:rPr>
                <w:rFonts w:ascii="標楷體" w:eastAsia="標楷體" w:hAnsi="標楷體" w:cs="標楷體"/>
                <w:sz w:val="24"/>
              </w:rPr>
              <w:t>學分。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802EA1" w14:textId="77777777" w:rsidR="00AF54D5" w:rsidRDefault="00000000">
            <w:pPr>
              <w:numPr>
                <w:ilvl w:val="0"/>
                <w:numId w:val="1"/>
              </w:numPr>
              <w:ind w:right="30" w:hanging="360"/>
            </w:pPr>
            <w:r>
              <w:rPr>
                <w:rFonts w:ascii="標楷體" w:eastAsia="標楷體" w:hAnsi="標楷體" w:cs="標楷體"/>
                <w:sz w:val="24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修習雙語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教學師資培育課程者，「雙語課程設計與教學」為必修課程。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F54D5" w14:paraId="6AD8CBF9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8793E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FF3D3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B740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課程發展與設計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E4AC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CD5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7F2C1" w14:textId="77777777" w:rsidR="00AF54D5" w:rsidRDefault="00AF54D5"/>
        </w:tc>
      </w:tr>
      <w:tr w:rsidR="00AF54D5" w14:paraId="64AB0D9D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60506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B6A81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C0F6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班級經營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F01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08D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12AFE" w14:textId="77777777" w:rsidR="00AF54D5" w:rsidRDefault="00AF54D5"/>
        </w:tc>
      </w:tr>
      <w:tr w:rsidR="00AF54D5" w14:paraId="4DE95F0A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63AD9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C3F24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3DA5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學習評量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9631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B8F0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573D3" w14:textId="77777777" w:rsidR="00AF54D5" w:rsidRDefault="00AF54D5"/>
        </w:tc>
      </w:tr>
      <w:tr w:rsidR="00AF54D5" w14:paraId="2B6BB4E3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FD715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AE8F0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34B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輔導原理與實務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835D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>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69EA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F1BD6" w14:textId="77777777" w:rsidR="00AF54D5" w:rsidRDefault="00AF54D5"/>
        </w:tc>
      </w:tr>
      <w:tr w:rsidR="00AF54D5" w14:paraId="0733207A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741A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D9D2C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791A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生涯規劃與職業教育訓練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A54D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00E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14510" w14:textId="77777777" w:rsidR="00AF54D5" w:rsidRDefault="00AF54D5"/>
        </w:tc>
      </w:tr>
      <w:tr w:rsidR="00AF54D5" w14:paraId="5129FE8D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19B7F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7334C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D47C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教學媒體與運用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65C7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6C6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1F53C" w14:textId="77777777" w:rsidR="00AF54D5" w:rsidRDefault="00AF54D5"/>
        </w:tc>
      </w:tr>
      <w:tr w:rsidR="00AF54D5" w14:paraId="35B5167B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73572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A4888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5562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學習科技與運用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717D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7690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06E52" w14:textId="77777777" w:rsidR="00AF54D5" w:rsidRDefault="00AF54D5"/>
        </w:tc>
      </w:tr>
      <w:tr w:rsidR="00AF54D5" w14:paraId="50CF4324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4C9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29E0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5B4D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※雙語課程設計與教學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8C83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5B06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E26C" w14:textId="77777777" w:rsidR="00AF54D5" w:rsidRDefault="00AF54D5"/>
        </w:tc>
      </w:tr>
      <w:tr w:rsidR="00AF54D5" w14:paraId="668DA59C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FAA4C" w14:textId="77777777" w:rsidR="00AF54D5" w:rsidRDefault="00AF54D5"/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06DE" w14:textId="77777777" w:rsidR="00AF54D5" w:rsidRDefault="00000000">
            <w:pPr>
              <w:ind w:left="6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教育實踐課程</w:t>
            </w:r>
          </w:p>
          <w:p w14:paraId="7C2543A4" w14:textId="77777777" w:rsidR="00AF54D5" w:rsidRDefault="00000000">
            <w:pPr>
              <w:ind w:left="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52B51E" wp14:editId="65FB10AB">
                      <wp:extent cx="205283" cy="38100"/>
                      <wp:effectExtent l="0" t="0" r="0" b="0"/>
                      <wp:docPr id="12403" name="Group 12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927" name="Rectangle 927"/>
                              <wps:cNvSpPr/>
                              <wps:spPr>
                                <a:xfrm rot="5399999">
                                  <a:off x="43433" y="-111176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79C2A" w14:textId="77777777" w:rsidR="00AF54D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03" style="width:16.164pt;height:3pt;mso-position-horizontal-relative:char;mso-position-vertical-relative:line" coordsize="2052,381">
                      <v:rect id="Rectangle 927" style="position:absolute;width:506;height:2730;left:434;top:-111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F858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國民小學國語教材教法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14ED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6A1D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C634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先備課程：國音及說話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B9C5" w14:textId="77777777" w:rsidR="00AF54D5" w:rsidRDefault="00000000">
            <w:pPr>
              <w:numPr>
                <w:ilvl w:val="0"/>
                <w:numId w:val="2"/>
              </w:numPr>
              <w:spacing w:after="98"/>
              <w:ind w:hanging="288"/>
            </w:pPr>
            <w:r>
              <w:rPr>
                <w:rFonts w:ascii="標楷體" w:eastAsia="標楷體" w:hAnsi="標楷體" w:cs="標楷體"/>
                <w:sz w:val="24"/>
              </w:rPr>
              <w:t>教育實踐課程應</w:t>
            </w:r>
          </w:p>
          <w:p w14:paraId="36FD7E3A" w14:textId="77777777" w:rsidR="00AF54D5" w:rsidRDefault="00000000">
            <w:pPr>
              <w:spacing w:after="99"/>
              <w:ind w:right="2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修畢至少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  <w:r>
              <w:rPr>
                <w:rFonts w:ascii="標楷體" w:eastAsia="標楷體" w:hAnsi="標楷體" w:cs="標楷體"/>
                <w:sz w:val="24"/>
              </w:rPr>
              <w:t>學分。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E051BC" w14:textId="77777777" w:rsidR="00AF54D5" w:rsidRDefault="00000000">
            <w:pPr>
              <w:numPr>
                <w:ilvl w:val="0"/>
                <w:numId w:val="2"/>
              </w:numPr>
              <w:spacing w:after="63" w:line="291" w:lineRule="auto"/>
              <w:ind w:hanging="288"/>
            </w:pPr>
            <w:r>
              <w:rPr>
                <w:rFonts w:ascii="標楷體" w:eastAsia="標楷體" w:hAnsi="標楷體" w:cs="標楷體"/>
                <w:sz w:val="24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修習雙語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教學師資培育課程者，「雙語教材教法」、「雙語教學實習」為必修課程。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9AC6AE4" w14:textId="77777777" w:rsidR="00AF54D5" w:rsidRDefault="00000000">
            <w:pPr>
              <w:numPr>
                <w:ilvl w:val="0"/>
                <w:numId w:val="2"/>
              </w:numPr>
              <w:ind w:hanging="288"/>
            </w:pPr>
            <w:r>
              <w:rPr>
                <w:rFonts w:ascii="標楷體" w:eastAsia="標楷體" w:hAnsi="標楷體" w:cs="標楷體"/>
                <w:sz w:val="24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修習雙語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教學師資培育課程者，「跨領域教材教法」、「雙語教學探究與實作」、「雙語學習測驗與評量」等三科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至少選兩科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F54D5" w14:paraId="2B04384A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74A6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D5CFC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D8A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國民小學英語教材教法</w:t>
            </w:r>
            <w:r>
              <w:rPr>
                <w:rFonts w:ascii="標楷體" w:eastAsia="標楷體" w:hAnsi="標楷體" w:cs="標楷體"/>
                <w:sz w:val="18"/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80B3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25AB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1EBC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先備課程：兒童英語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4F7D3" w14:textId="77777777" w:rsidR="00AF54D5" w:rsidRDefault="00AF54D5"/>
        </w:tc>
      </w:tr>
      <w:tr w:rsidR="00AF54D5" w14:paraId="4728E9BA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0322B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179CF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BA0A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國民小學數學教材教法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E22F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2AA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7970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>先備課程：普通數學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783D2" w14:textId="77777777" w:rsidR="00AF54D5" w:rsidRDefault="00AF54D5"/>
        </w:tc>
      </w:tr>
      <w:tr w:rsidR="00AF54D5" w14:paraId="0525B8C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B67A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343E8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12DD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國民小學自然科學教材教法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A498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1BE1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7D94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>先備課程：</w:t>
            </w:r>
            <w:r>
              <w:rPr>
                <w:rFonts w:ascii="標楷體" w:eastAsia="標楷體" w:hAnsi="標楷體" w:cs="標楷體"/>
                <w:sz w:val="15"/>
              </w:rPr>
              <w:t xml:space="preserve">自然科學概論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04D63" w14:textId="77777777" w:rsidR="00AF54D5" w:rsidRDefault="00AF54D5"/>
        </w:tc>
      </w:tr>
      <w:tr w:rsidR="00AF54D5" w14:paraId="5810F0EA" w14:textId="77777777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DFCF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E4753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32D0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國民小學社會教材教法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3279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2ECA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C544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先備課程：社會學習領域概論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978ED" w14:textId="77777777" w:rsidR="00AF54D5" w:rsidRDefault="00AF54D5"/>
        </w:tc>
      </w:tr>
      <w:tr w:rsidR="00AF54D5" w14:paraId="5057D98B" w14:textId="77777777">
        <w:trPr>
          <w:trHeight w:val="10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7328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A1FA3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8BB3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國民小學藝術教材教法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49E9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6177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C255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>先備課程：音樂、美</w:t>
            </w:r>
            <w:proofErr w:type="gramStart"/>
            <w:r>
              <w:rPr>
                <w:rFonts w:ascii="標楷體" w:eastAsia="標楷體" w:hAnsi="標楷體" w:cs="標楷體"/>
                <w:sz w:val="16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  <w:sz w:val="16"/>
              </w:rPr>
              <w:t xml:space="preserve">或表演藝術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F2840" w14:textId="77777777" w:rsidR="00AF54D5" w:rsidRDefault="00AF54D5"/>
        </w:tc>
      </w:tr>
      <w:tr w:rsidR="00AF54D5" w14:paraId="00C2EB02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18F79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9F6F6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2BB0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國民小學健康與體育教材教法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BD22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6BAF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A77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先備課程：健康與體育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E54AA" w14:textId="77777777" w:rsidR="00AF54D5" w:rsidRDefault="00AF54D5"/>
        </w:tc>
      </w:tr>
      <w:tr w:rsidR="00AF54D5" w14:paraId="1155C1E8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E58C2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FEAB0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2992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國民小學綜合活動教材教法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9263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E3B1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D5C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67E3D" w14:textId="77777777" w:rsidR="00AF54D5" w:rsidRDefault="00AF54D5"/>
        </w:tc>
      </w:tr>
      <w:tr w:rsidR="00AF54D5" w14:paraId="2C31E616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C894C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BDBEF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49EC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國民小學跨領域教材教法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C45F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17A0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27EB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E5790" w14:textId="77777777" w:rsidR="00AF54D5" w:rsidRDefault="00AF54D5"/>
        </w:tc>
      </w:tr>
      <w:tr w:rsidR="00AF54D5" w14:paraId="4EF65491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AB5E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2A9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4278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族語教材教法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BFDA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C1E5" w14:textId="77777777" w:rsidR="00AF54D5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54C4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D699" w14:textId="77777777" w:rsidR="00AF54D5" w:rsidRDefault="00AF54D5"/>
        </w:tc>
      </w:tr>
      <w:tr w:rsidR="00AF54D5" w14:paraId="019A892A" w14:textId="77777777">
        <w:trPr>
          <w:trHeight w:val="449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7263A" w14:textId="77777777" w:rsidR="00AF54D5" w:rsidRDefault="00AF54D5"/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259F6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F282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國民小學教學實習(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2B48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2FE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6B17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先備課程：國民小學國語教材教法和普通數學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90967" w14:textId="77777777" w:rsidR="00AF54D5" w:rsidRDefault="00AF54D5"/>
        </w:tc>
      </w:tr>
      <w:tr w:rsidR="00AF54D5" w14:paraId="26D1FE07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CD472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ED821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09B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國民小學教學實習(二)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0799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8C0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6647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822F6" w14:textId="77777777" w:rsidR="00AF54D5" w:rsidRDefault="00AF54D5"/>
        </w:tc>
      </w:tr>
      <w:tr w:rsidR="00AF54D5" w14:paraId="1198CE96" w14:textId="7777777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B1108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94C7B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5BB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國民小學教學實習(三)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4F81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必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F286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B11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7F398" w14:textId="77777777" w:rsidR="00AF54D5" w:rsidRDefault="00AF54D5"/>
        </w:tc>
      </w:tr>
      <w:tr w:rsidR="00AF54D5" w14:paraId="1A5B58D9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A0518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230D4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F6F4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※雙語教材教法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C27D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9B4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257E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72A36" w14:textId="77777777" w:rsidR="00AF54D5" w:rsidRDefault="00AF54D5"/>
        </w:tc>
      </w:tr>
      <w:tr w:rsidR="00AF54D5" w14:paraId="1D51F757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C40CB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E7BEA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CDD9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※雙語教學實習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D1D3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D3F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D89B73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>先備課程：雙語課程設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06224" w14:textId="77777777" w:rsidR="00AF54D5" w:rsidRDefault="00AF54D5"/>
        </w:tc>
      </w:tr>
      <w:tr w:rsidR="00AF54D5" w14:paraId="37F82D0B" w14:textId="7777777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A8C89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3E4BFF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64296" w14:textId="77777777" w:rsidR="00AF54D5" w:rsidRDefault="00AF54D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5633D" w14:textId="77777777" w:rsidR="00AF54D5" w:rsidRDefault="00AF54D5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CE07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C361C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493D5" w14:textId="77777777" w:rsidR="00AF54D5" w:rsidRDefault="00AF54D5"/>
        </w:tc>
      </w:tr>
      <w:tr w:rsidR="00AF54D5" w14:paraId="39E3B36B" w14:textId="77777777">
        <w:trPr>
          <w:trHeight w:val="387"/>
        </w:trPr>
        <w:tc>
          <w:tcPr>
            <w:tcW w:w="5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098" w14:textId="77777777" w:rsidR="00AF54D5" w:rsidRDefault="00AF54D5"/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9A4" w14:textId="77777777" w:rsidR="00AF54D5" w:rsidRDefault="00AF54D5"/>
        </w:tc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AEE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※跨領域教材教法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179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4D2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B6A" w14:textId="77777777" w:rsidR="00AF54D5" w:rsidRDefault="00000000">
            <w:r>
              <w:rPr>
                <w:rFonts w:ascii="標楷體" w:eastAsia="標楷體" w:hAnsi="標楷體" w:cs="標楷體"/>
                <w:sz w:val="16"/>
              </w:rPr>
              <w:t xml:space="preserve">計與教學、雙語教材教法 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8427" w14:textId="77777777" w:rsidR="00AF54D5" w:rsidRDefault="00AF54D5"/>
        </w:tc>
      </w:tr>
      <w:tr w:rsidR="00AF54D5" w14:paraId="67EE897E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6F53F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B68DF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1DF0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※雙語教學探究與實作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3B62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51D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C3A17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D52CF" w14:textId="77777777" w:rsidR="00AF54D5" w:rsidRDefault="00AF54D5"/>
        </w:tc>
      </w:tr>
      <w:tr w:rsidR="00AF54D5" w14:paraId="13779AD5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8CC0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3C2" w14:textId="77777777" w:rsidR="00AF54D5" w:rsidRDefault="00AF54D5"/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736F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 xml:space="preserve">※雙語學習測驗與評量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2784" w14:textId="77777777" w:rsidR="00AF54D5" w:rsidRDefault="00000000">
            <w:pPr>
              <w:ind w:left="125"/>
            </w:pPr>
            <w:r>
              <w:rPr>
                <w:rFonts w:ascii="標楷體" w:eastAsia="標楷體" w:hAnsi="標楷體" w:cs="標楷體"/>
                <w:sz w:val="24"/>
              </w:rPr>
              <w:t xml:space="preserve">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C3A7" w14:textId="77777777" w:rsidR="00AF54D5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A933" w14:textId="77777777" w:rsidR="00AF54D5" w:rsidRDefault="00AF54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C09A" w14:textId="77777777" w:rsidR="00AF54D5" w:rsidRDefault="00AF54D5"/>
        </w:tc>
      </w:tr>
      <w:tr w:rsidR="00AF54D5" w14:paraId="1479BE5B" w14:textId="77777777">
        <w:trPr>
          <w:trHeight w:val="502"/>
        </w:trPr>
        <w:tc>
          <w:tcPr>
            <w:tcW w:w="9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B8A69" w14:textId="77777777" w:rsidR="00AF54D5" w:rsidRDefault="00000000">
            <w:r>
              <w:rPr>
                <w:rFonts w:ascii="標楷體" w:eastAsia="標楷體" w:hAnsi="標楷體" w:cs="標楷體"/>
                <w:sz w:val="24"/>
              </w:rPr>
              <w:t>課 程 重 要 說 明 如 下 :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</w:tr>
      <w:tr w:rsidR="00AF54D5" w14:paraId="31E082B8" w14:textId="77777777">
        <w:trPr>
          <w:trHeight w:val="5328"/>
        </w:trPr>
        <w:tc>
          <w:tcPr>
            <w:tcW w:w="977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53A" w14:textId="77777777" w:rsidR="00AF54D5" w:rsidRDefault="00000000">
            <w:pPr>
              <w:numPr>
                <w:ilvl w:val="0"/>
                <w:numId w:val="3"/>
              </w:numPr>
              <w:spacing w:after="49" w:line="240" w:lineRule="auto"/>
              <w:ind w:hanging="480"/>
            </w:pPr>
            <w:r>
              <w:rPr>
                <w:rFonts w:ascii="標楷體" w:eastAsia="標楷體" w:hAnsi="標楷體" w:cs="標楷體"/>
                <w:sz w:val="24"/>
              </w:rPr>
              <w:t>國民小學師資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類科職前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教育課程分為專門課程與教育專業課程科目，應修至少48學分，其中： </w:t>
            </w:r>
          </w:p>
          <w:p w14:paraId="14A03671" w14:textId="77777777" w:rsidR="00AF54D5" w:rsidRDefault="00000000">
            <w:pPr>
              <w:spacing w:after="52"/>
              <w:ind w:left="48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 xml:space="preserve">專門課程，應修至少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>
              <w:rPr>
                <w:rFonts w:ascii="標楷體" w:eastAsia="標楷體" w:hAnsi="標楷體" w:cs="標楷體"/>
                <w:sz w:val="24"/>
              </w:rPr>
              <w:t>學分。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5554C1" w14:textId="77777777" w:rsidR="00AF54D5" w:rsidRDefault="00000000">
            <w:pPr>
              <w:spacing w:after="56"/>
              <w:ind w:left="48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 xml:space="preserve">教育基礎課程，應修至少13學分。 </w:t>
            </w:r>
          </w:p>
          <w:p w14:paraId="21A169CD" w14:textId="77777777" w:rsidR="00AF54D5" w:rsidRDefault="00000000">
            <w:pPr>
              <w:spacing w:after="31"/>
              <w:ind w:left="734" w:hanging="25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標楷體" w:eastAsia="標楷體" w:hAnsi="標楷體" w:cs="標楷體"/>
                <w:sz w:val="24"/>
              </w:rPr>
              <w:t>教育方法課程，應修至少12學分；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修習雙語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師資培育課程者，再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加修雙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語課程設計與教學（必修，2學分）。 </w:t>
            </w:r>
          </w:p>
          <w:p w14:paraId="48649059" w14:textId="77777777" w:rsidR="00AF54D5" w:rsidRDefault="00000000">
            <w:pPr>
              <w:spacing w:after="42" w:line="250" w:lineRule="auto"/>
              <w:ind w:left="734" w:hanging="254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標楷體" w:eastAsia="標楷體" w:hAnsi="標楷體" w:cs="標楷體"/>
                <w:sz w:val="24"/>
              </w:rPr>
              <w:t>教育實踐課程，應修至少13學分；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修習雙語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師資培育課程者，再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加修雙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語教材教法、雙語教學實習（必修，各2學分），及「跨領域教材教法」、「雙語教學探究與實作」、「雙語學習測驗與評量」(選修，三科至少選修兩科)。 </w:t>
            </w:r>
          </w:p>
          <w:p w14:paraId="55028CFC" w14:textId="77777777" w:rsidR="00AF54D5" w:rsidRDefault="00000000">
            <w:pPr>
              <w:numPr>
                <w:ilvl w:val="0"/>
                <w:numId w:val="3"/>
              </w:numPr>
              <w:ind w:hanging="480"/>
            </w:pPr>
            <w:r>
              <w:rPr>
                <w:rFonts w:ascii="標楷體" w:eastAsia="標楷體" w:hAnsi="標楷體" w:cs="標楷體"/>
                <w:sz w:val="24"/>
              </w:rPr>
              <w:t xml:space="preserve">本表自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112 </w:t>
            </w:r>
            <w:r>
              <w:rPr>
                <w:rFonts w:ascii="標楷體" w:eastAsia="標楷體" w:hAnsi="標楷體" w:cs="標楷體"/>
                <w:sz w:val="24"/>
              </w:rPr>
              <w:t>學年度起師資生適用，111學年度(含)以前之師資生得適用。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7738A" w14:textId="77777777" w:rsidR="00AF54D5" w:rsidRDefault="00000000">
            <w:pPr>
              <w:numPr>
                <w:ilvl w:val="0"/>
                <w:numId w:val="3"/>
              </w:numPr>
              <w:spacing w:line="277" w:lineRule="auto"/>
              <w:ind w:hanging="480"/>
            </w:pPr>
            <w:r>
              <w:rPr>
                <w:rFonts w:ascii="標楷體" w:eastAsia="標楷體" w:hAnsi="標楷體" w:cs="標楷體"/>
                <w:sz w:val="24"/>
              </w:rPr>
              <w:t>修習本計劃雙語教學師資職前課程者，僅以通過各師資類科教育學程甄選，取得師資生資格，並具備全民英檢中級初試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聽、讀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 xml:space="preserve">通過之英語能力，或具備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CEFR(Common </w:t>
            </w:r>
          </w:p>
          <w:p w14:paraId="134866BA" w14:textId="77777777" w:rsidR="00AF54D5" w:rsidRDefault="00000000">
            <w:pPr>
              <w:spacing w:line="294" w:lineRule="auto"/>
              <w:ind w:left="514" w:right="-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European Framework of Reference for Languages</w:t>
            </w:r>
            <w:r>
              <w:rPr>
                <w:rFonts w:ascii="標楷體" w:eastAsia="標楷體" w:hAnsi="標楷體" w:cs="標楷體"/>
                <w:sz w:val="24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</w:rPr>
              <w:t>Learning, Teaching, Assessment</w:t>
            </w:r>
            <w:r>
              <w:rPr>
                <w:rFonts w:ascii="標楷體" w:eastAsia="標楷體" w:hAnsi="標楷體" w:cs="標楷體"/>
                <w:sz w:val="24"/>
              </w:rPr>
              <w:t>，歐洲語言學習、教學、評量共同參考架構</w:t>
            </w:r>
            <w:r>
              <w:rPr>
                <w:rFonts w:ascii="Times New Roman" w:eastAsia="Times New Roman" w:hAnsi="Times New Roman" w:cs="Times New Roman"/>
                <w:sz w:val="24"/>
              </w:rPr>
              <w:t>)B1(</w:t>
            </w:r>
            <w:r>
              <w:rPr>
                <w:rFonts w:ascii="標楷體" w:eastAsia="標楷體" w:hAnsi="標楷體" w:cs="標楷體"/>
                <w:sz w:val="24"/>
              </w:rPr>
              <w:t>或以上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相同等級的英語能力者為限；並應於修畢課程時，通過全民英檢中高級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聽、說、讀、寫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 xml:space="preserve">，或取得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CEFR </w:t>
            </w:r>
            <w:r>
              <w:rPr>
                <w:rFonts w:ascii="標楷體" w:eastAsia="標楷體" w:hAnsi="標楷體" w:cs="標楷體"/>
                <w:sz w:val="24"/>
              </w:rPr>
              <w:t xml:space="preserve">語言參考架構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B2 </w:t>
            </w:r>
            <w:r>
              <w:rPr>
                <w:rFonts w:ascii="標楷體" w:eastAsia="標楷體" w:hAnsi="標楷體" w:cs="標楷體"/>
                <w:sz w:val="24"/>
              </w:rPr>
              <w:t>級（含）以上的英語能力證明。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99AF22" w14:textId="77777777" w:rsidR="00AF54D5" w:rsidRDefault="00000000">
            <w:pPr>
              <w:numPr>
                <w:ilvl w:val="0"/>
                <w:numId w:val="3"/>
              </w:numPr>
              <w:ind w:hanging="480"/>
            </w:pPr>
            <w:r>
              <w:rPr>
                <w:rFonts w:ascii="標楷體" w:eastAsia="標楷體" w:hAnsi="標楷體" w:cs="標楷體"/>
                <w:sz w:val="24"/>
              </w:rPr>
              <w:t>本表陳報教育部核定後實施。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D039EBE" w14:textId="77777777" w:rsidR="00AF54D5" w:rsidRDefault="00000000">
      <w:pPr>
        <w:spacing w:after="253"/>
      </w:pPr>
      <w:r>
        <w:rPr>
          <w:rFonts w:ascii="標楷體" w:eastAsia="標楷體" w:hAnsi="標楷體" w:cs="標楷體"/>
          <w:sz w:val="24"/>
        </w:rPr>
        <w:t xml:space="preserve"> </w:t>
      </w:r>
    </w:p>
    <w:p w14:paraId="5EEDA6F4" w14:textId="77777777" w:rsidR="00AF54D5" w:rsidRDefault="00000000">
      <w:pPr>
        <w:spacing w:after="0"/>
        <w:ind w:right="4910"/>
        <w:jc w:val="right"/>
      </w:pPr>
      <w:r>
        <w:rPr>
          <w:rFonts w:ascii="標楷體" w:eastAsia="標楷體" w:hAnsi="標楷體" w:cs="標楷體"/>
          <w:sz w:val="40"/>
        </w:rPr>
        <w:t xml:space="preserve"> </w:t>
      </w:r>
    </w:p>
    <w:sectPr w:rsidR="00AF54D5">
      <w:footerReference w:type="even" r:id="rId7"/>
      <w:footerReference w:type="default" r:id="rId8"/>
      <w:footerReference w:type="first" r:id="rId9"/>
      <w:pgSz w:w="11906" w:h="16838"/>
      <w:pgMar w:top="1445" w:right="510" w:bottom="1879" w:left="1800" w:header="72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6FA9" w14:textId="77777777" w:rsidR="00517920" w:rsidRDefault="00517920">
      <w:pPr>
        <w:spacing w:after="0" w:line="240" w:lineRule="auto"/>
      </w:pPr>
      <w:r>
        <w:separator/>
      </w:r>
    </w:p>
  </w:endnote>
  <w:endnote w:type="continuationSeparator" w:id="0">
    <w:p w14:paraId="2228633E" w14:textId="77777777" w:rsidR="00517920" w:rsidRDefault="005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9881" w14:textId="77777777" w:rsidR="00AF54D5" w:rsidRDefault="00000000">
    <w:pPr>
      <w:spacing w:after="0"/>
      <w:ind w:right="6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00F637C" w14:textId="77777777" w:rsidR="00AF54D5" w:rsidRDefault="00000000">
    <w:pPr>
      <w:spacing w:after="0"/>
      <w:ind w:right="58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4AE7" w14:textId="77777777" w:rsidR="00AF54D5" w:rsidRDefault="00000000">
    <w:pPr>
      <w:spacing w:after="0"/>
      <w:ind w:right="6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7417208" w14:textId="77777777" w:rsidR="00AF54D5" w:rsidRDefault="00000000">
    <w:pPr>
      <w:spacing w:after="0"/>
      <w:ind w:right="58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44C4" w14:textId="77777777" w:rsidR="00AF54D5" w:rsidRDefault="00000000">
    <w:pPr>
      <w:spacing w:after="0"/>
      <w:ind w:right="6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0F0E16" w14:textId="77777777" w:rsidR="00AF54D5" w:rsidRDefault="00000000">
    <w:pPr>
      <w:spacing w:after="0"/>
      <w:ind w:right="580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AC52" w14:textId="77777777" w:rsidR="00517920" w:rsidRDefault="00517920">
      <w:pPr>
        <w:spacing w:after="0" w:line="240" w:lineRule="auto"/>
      </w:pPr>
      <w:r>
        <w:separator/>
      </w:r>
    </w:p>
  </w:footnote>
  <w:footnote w:type="continuationSeparator" w:id="0">
    <w:p w14:paraId="533F2715" w14:textId="77777777" w:rsidR="00517920" w:rsidRDefault="0051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6C1"/>
    <w:multiLevelType w:val="hybridMultilevel"/>
    <w:tmpl w:val="B50C0078"/>
    <w:lvl w:ilvl="0" w:tplc="70CE09A8">
      <w:start w:val="1"/>
      <w:numFmt w:val="ideographDigital"/>
      <w:lvlText w:val="%1、"/>
      <w:lvlJc w:val="left"/>
      <w:pPr>
        <w:ind w:left="4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02AD2">
      <w:start w:val="1"/>
      <w:numFmt w:val="lowerLetter"/>
      <w:lvlText w:val="%2"/>
      <w:lvlJc w:val="left"/>
      <w:pPr>
        <w:ind w:left="12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857B6">
      <w:start w:val="1"/>
      <w:numFmt w:val="lowerRoman"/>
      <w:lvlText w:val="%3"/>
      <w:lvlJc w:val="left"/>
      <w:pPr>
        <w:ind w:left="19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666F4">
      <w:start w:val="1"/>
      <w:numFmt w:val="decimal"/>
      <w:lvlText w:val="%4"/>
      <w:lvlJc w:val="left"/>
      <w:pPr>
        <w:ind w:left="26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055EC">
      <w:start w:val="1"/>
      <w:numFmt w:val="lowerLetter"/>
      <w:lvlText w:val="%5"/>
      <w:lvlJc w:val="left"/>
      <w:pPr>
        <w:ind w:left="33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7DC6">
      <w:start w:val="1"/>
      <w:numFmt w:val="lowerRoman"/>
      <w:lvlText w:val="%6"/>
      <w:lvlJc w:val="left"/>
      <w:pPr>
        <w:ind w:left="40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A04E6">
      <w:start w:val="1"/>
      <w:numFmt w:val="decimal"/>
      <w:lvlText w:val="%7"/>
      <w:lvlJc w:val="left"/>
      <w:pPr>
        <w:ind w:left="48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C824">
      <w:start w:val="1"/>
      <w:numFmt w:val="lowerLetter"/>
      <w:lvlText w:val="%8"/>
      <w:lvlJc w:val="left"/>
      <w:pPr>
        <w:ind w:left="55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247D6">
      <w:start w:val="1"/>
      <w:numFmt w:val="lowerRoman"/>
      <w:lvlText w:val="%9"/>
      <w:lvlJc w:val="left"/>
      <w:pPr>
        <w:ind w:left="62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71686"/>
    <w:multiLevelType w:val="hybridMultilevel"/>
    <w:tmpl w:val="6FCC3F62"/>
    <w:lvl w:ilvl="0" w:tplc="FB32729E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63A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AE1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839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C31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4BA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C1C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AE6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227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CC5BA8"/>
    <w:multiLevelType w:val="hybridMultilevel"/>
    <w:tmpl w:val="011C0C62"/>
    <w:lvl w:ilvl="0" w:tplc="848216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818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864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091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0EA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891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630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99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8EF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612129">
    <w:abstractNumId w:val="2"/>
  </w:num>
  <w:num w:numId="2" w16cid:durableId="1276601802">
    <w:abstractNumId w:val="1"/>
  </w:num>
  <w:num w:numId="3" w16cid:durableId="17359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D5"/>
    <w:rsid w:val="00192C43"/>
    <w:rsid w:val="0029304E"/>
    <w:rsid w:val="004A2D1B"/>
    <w:rsid w:val="00517920"/>
    <w:rsid w:val="005D2F92"/>
    <w:rsid w:val="00A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08730"/>
  <w15:docId w15:val="{D2508478-BBA9-436A-BA46-BFE8012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0" w:line="259" w:lineRule="auto"/>
      <w:ind w:right="622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F9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2025-11-03T01:59:00Z</dcterms:created>
  <dcterms:modified xsi:type="dcterms:W3CDTF">2025-11-03T02:01:00Z</dcterms:modified>
</cp:coreProperties>
</file>